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F4" w:rsidRPr="00AE19F4" w:rsidRDefault="00AE19F4" w:rsidP="00AE19F4">
      <w:pPr>
        <w:spacing w:line="360" w:lineRule="auto"/>
        <w:ind w:left="5040"/>
        <w:rPr>
          <w:rFonts w:ascii="Arial" w:hAnsi="Arial" w:cs="Arial"/>
          <w:sz w:val="24"/>
          <w:szCs w:val="24"/>
        </w:rPr>
      </w:pPr>
      <w:r w:rsidRPr="00AE19F4">
        <w:rPr>
          <w:rFonts w:ascii="Arial" w:hAnsi="Arial" w:cs="Arial"/>
          <w:sz w:val="24"/>
          <w:szCs w:val="24"/>
        </w:rPr>
        <w:t>Sz. P. Adam Rębisz</w:t>
      </w:r>
    </w:p>
    <w:p w:rsidR="00AE19F4" w:rsidRPr="00AE19F4" w:rsidRDefault="00AE19F4" w:rsidP="00AE19F4">
      <w:pPr>
        <w:spacing w:line="360" w:lineRule="auto"/>
        <w:ind w:left="5040"/>
        <w:rPr>
          <w:rFonts w:ascii="Arial" w:hAnsi="Arial" w:cs="Arial"/>
          <w:sz w:val="24"/>
          <w:szCs w:val="24"/>
        </w:rPr>
      </w:pPr>
      <w:r w:rsidRPr="00AE19F4">
        <w:rPr>
          <w:rFonts w:ascii="Arial" w:hAnsi="Arial" w:cs="Arial"/>
          <w:sz w:val="24"/>
          <w:szCs w:val="24"/>
        </w:rPr>
        <w:t xml:space="preserve">Radny Rady Miasta Tarnobrzega </w:t>
      </w:r>
    </w:p>
    <w:p w:rsidR="00AE19F4" w:rsidRPr="00AE19F4" w:rsidRDefault="00AE19F4" w:rsidP="00AE19F4">
      <w:pPr>
        <w:spacing w:line="360" w:lineRule="auto"/>
        <w:rPr>
          <w:rFonts w:ascii="Arial" w:hAnsi="Arial" w:cs="Arial"/>
          <w:sz w:val="24"/>
          <w:szCs w:val="24"/>
        </w:rPr>
      </w:pPr>
    </w:p>
    <w:p w:rsidR="00AE19F4" w:rsidRPr="00AE19F4" w:rsidRDefault="00AE19F4" w:rsidP="00AE19F4">
      <w:pPr>
        <w:spacing w:line="360" w:lineRule="auto"/>
        <w:rPr>
          <w:rFonts w:ascii="Arial" w:hAnsi="Arial" w:cs="Arial"/>
          <w:sz w:val="24"/>
          <w:szCs w:val="24"/>
        </w:rPr>
      </w:pPr>
      <w:proofErr w:type="gramStart"/>
      <w:r w:rsidRPr="00AE19F4">
        <w:rPr>
          <w:rFonts w:ascii="Arial" w:hAnsi="Arial" w:cs="Arial"/>
          <w:sz w:val="24"/>
          <w:szCs w:val="24"/>
        </w:rPr>
        <w:t>dotyczy</w:t>
      </w:r>
      <w:proofErr w:type="gramEnd"/>
      <w:r w:rsidRPr="00AE19F4">
        <w:rPr>
          <w:rFonts w:ascii="Arial" w:hAnsi="Arial" w:cs="Arial"/>
          <w:sz w:val="24"/>
          <w:szCs w:val="24"/>
        </w:rPr>
        <w:t>: wniosku w sprawie budowy stac</w:t>
      </w:r>
      <w:r>
        <w:rPr>
          <w:rFonts w:ascii="Arial" w:hAnsi="Arial" w:cs="Arial"/>
          <w:sz w:val="24"/>
          <w:szCs w:val="24"/>
        </w:rPr>
        <w:t>ji bazowej telefonii komórkowej</w:t>
      </w:r>
      <w:r w:rsidRPr="00AE19F4">
        <w:rPr>
          <w:rFonts w:ascii="Arial" w:hAnsi="Arial" w:cs="Arial"/>
          <w:sz w:val="24"/>
          <w:szCs w:val="24"/>
        </w:rPr>
        <w:t xml:space="preserve"> sieci PLAY</w:t>
      </w:r>
      <w:r>
        <w:rPr>
          <w:rFonts w:ascii="Arial" w:hAnsi="Arial" w:cs="Arial"/>
          <w:sz w:val="24"/>
          <w:szCs w:val="24"/>
        </w:rPr>
        <w:t xml:space="preserve"> </w:t>
      </w:r>
      <w:r w:rsidRPr="00AE19F4">
        <w:rPr>
          <w:rFonts w:ascii="Arial" w:hAnsi="Arial" w:cs="Arial"/>
          <w:sz w:val="24"/>
          <w:szCs w:val="24"/>
        </w:rPr>
        <w:t xml:space="preserve">o numerze TRB3802A na działce nr </w:t>
      </w:r>
      <w:proofErr w:type="spellStart"/>
      <w:r w:rsidRPr="00AE19F4">
        <w:rPr>
          <w:rFonts w:ascii="Arial" w:hAnsi="Arial" w:cs="Arial"/>
          <w:sz w:val="24"/>
          <w:szCs w:val="24"/>
        </w:rPr>
        <w:t>ewid</w:t>
      </w:r>
      <w:proofErr w:type="spellEnd"/>
      <w:r w:rsidRPr="00AE19F4">
        <w:rPr>
          <w:rFonts w:ascii="Arial" w:hAnsi="Arial" w:cs="Arial"/>
          <w:sz w:val="24"/>
          <w:szCs w:val="24"/>
        </w:rPr>
        <w:t xml:space="preserve">. 1058/42 </w:t>
      </w:r>
      <w:proofErr w:type="gramStart"/>
      <w:r w:rsidRPr="00AE19F4">
        <w:rPr>
          <w:rFonts w:ascii="Arial" w:hAnsi="Arial" w:cs="Arial"/>
          <w:sz w:val="24"/>
          <w:szCs w:val="24"/>
        </w:rPr>
        <w:t>w</w:t>
      </w:r>
      <w:proofErr w:type="gramEnd"/>
      <w:r w:rsidRPr="00AE19F4">
        <w:rPr>
          <w:rFonts w:ascii="Arial" w:hAnsi="Arial" w:cs="Arial"/>
          <w:sz w:val="24"/>
          <w:szCs w:val="24"/>
        </w:rPr>
        <w:t xml:space="preserve"> Ta</w:t>
      </w:r>
      <w:r>
        <w:rPr>
          <w:rFonts w:ascii="Arial" w:hAnsi="Arial" w:cs="Arial"/>
          <w:sz w:val="24"/>
          <w:szCs w:val="24"/>
        </w:rPr>
        <w:t xml:space="preserve">rnobrzegu przy ul. Sikorskiego </w:t>
      </w:r>
      <w:r w:rsidRPr="00AE19F4">
        <w:rPr>
          <w:rFonts w:ascii="Arial" w:hAnsi="Arial" w:cs="Arial"/>
          <w:sz w:val="24"/>
          <w:szCs w:val="24"/>
        </w:rPr>
        <w:t>- obręb 12 Tarnobrzeg</w:t>
      </w:r>
    </w:p>
    <w:p w:rsidR="00AE19F4" w:rsidRPr="00AE19F4" w:rsidRDefault="00AE19F4" w:rsidP="00AE19F4">
      <w:pPr>
        <w:spacing w:line="360" w:lineRule="auto"/>
        <w:ind w:left="5760"/>
        <w:rPr>
          <w:rFonts w:ascii="Arial" w:hAnsi="Arial" w:cs="Arial"/>
          <w:sz w:val="24"/>
          <w:szCs w:val="24"/>
        </w:rPr>
      </w:pPr>
    </w:p>
    <w:p w:rsidR="00AE19F4" w:rsidRPr="00AE19F4" w:rsidRDefault="00AE19F4" w:rsidP="00AE19F4">
      <w:pPr>
        <w:pStyle w:val="Tekstpodstawowy"/>
        <w:tabs>
          <w:tab w:val="left" w:pos="720"/>
        </w:tabs>
        <w:rPr>
          <w:rFonts w:ascii="Arial" w:hAnsi="Arial" w:cs="Arial"/>
          <w:szCs w:val="24"/>
        </w:rPr>
      </w:pPr>
      <w:r w:rsidRPr="00AE19F4">
        <w:rPr>
          <w:rFonts w:ascii="Arial" w:hAnsi="Arial" w:cs="Arial"/>
          <w:szCs w:val="24"/>
        </w:rPr>
        <w:tab/>
        <w:t xml:space="preserve">W odpowiedzi na Pana wniosek dot. </w:t>
      </w:r>
      <w:r w:rsidRPr="00AE19F4">
        <w:rPr>
          <w:rFonts w:ascii="Arial" w:hAnsi="Arial" w:cs="Arial"/>
          <w:bCs/>
          <w:szCs w:val="24"/>
        </w:rPr>
        <w:t>budowy stacji bazowej telefonii komórkowej sieci PLAY o numerze TRB3802A, na działce nr</w:t>
      </w:r>
      <w:r>
        <w:rPr>
          <w:rFonts w:ascii="Arial" w:hAnsi="Arial" w:cs="Arial"/>
          <w:bCs/>
          <w:szCs w:val="24"/>
        </w:rPr>
        <w:t xml:space="preserve"> ew. 1058/42 w Tarnobrzegu przy</w:t>
      </w:r>
      <w:r w:rsidRPr="00AE19F4">
        <w:rPr>
          <w:rFonts w:ascii="Arial" w:hAnsi="Arial" w:cs="Arial"/>
          <w:bCs/>
          <w:szCs w:val="24"/>
        </w:rPr>
        <w:t xml:space="preserve"> ul. Sikorskiego – obręb 12 Tarnobrzeg</w:t>
      </w:r>
      <w:r w:rsidRPr="00AE19F4">
        <w:rPr>
          <w:rFonts w:ascii="Arial" w:hAnsi="Arial" w:cs="Arial"/>
          <w:szCs w:val="24"/>
        </w:rPr>
        <w:t>, wyjaśniam:</w:t>
      </w:r>
    </w:p>
    <w:p w:rsidR="00AE19F4" w:rsidRPr="00AE19F4" w:rsidRDefault="00AE19F4" w:rsidP="00AE19F4">
      <w:pPr>
        <w:pStyle w:val="Tekstpodstawowy"/>
        <w:tabs>
          <w:tab w:val="left" w:pos="720"/>
        </w:tabs>
        <w:rPr>
          <w:rFonts w:ascii="Arial" w:hAnsi="Arial" w:cs="Arial"/>
          <w:bCs/>
          <w:szCs w:val="24"/>
        </w:rPr>
      </w:pPr>
      <w:r w:rsidRPr="00AE19F4">
        <w:rPr>
          <w:rFonts w:ascii="Arial" w:hAnsi="Arial" w:cs="Arial"/>
          <w:szCs w:val="24"/>
        </w:rPr>
        <w:tab/>
        <w:t xml:space="preserve">W dniu 27.02.2019 </w:t>
      </w:r>
      <w:proofErr w:type="gramStart"/>
      <w:r w:rsidRPr="00AE19F4">
        <w:rPr>
          <w:rFonts w:ascii="Arial" w:hAnsi="Arial" w:cs="Arial"/>
          <w:szCs w:val="24"/>
        </w:rPr>
        <w:t>r</w:t>
      </w:r>
      <w:proofErr w:type="gramEnd"/>
      <w:r w:rsidRPr="00AE19F4">
        <w:rPr>
          <w:rFonts w:ascii="Arial" w:hAnsi="Arial" w:cs="Arial"/>
          <w:szCs w:val="24"/>
        </w:rPr>
        <w:t>. pełnomocnik Inwestora P4 Sp. z o.</w:t>
      </w:r>
      <w:proofErr w:type="gramStart"/>
      <w:r w:rsidRPr="00AE19F4">
        <w:rPr>
          <w:rFonts w:ascii="Arial" w:hAnsi="Arial" w:cs="Arial"/>
          <w:szCs w:val="24"/>
        </w:rPr>
        <w:t>o</w:t>
      </w:r>
      <w:proofErr w:type="gramEnd"/>
      <w:r w:rsidRPr="00AE19F4">
        <w:rPr>
          <w:rFonts w:ascii="Arial" w:hAnsi="Arial" w:cs="Arial"/>
          <w:szCs w:val="24"/>
        </w:rPr>
        <w:t xml:space="preserve">. </w:t>
      </w:r>
      <w:proofErr w:type="gramStart"/>
      <w:r w:rsidRPr="00AE19F4">
        <w:rPr>
          <w:rFonts w:ascii="Arial" w:hAnsi="Arial" w:cs="Arial"/>
          <w:szCs w:val="24"/>
        </w:rPr>
        <w:t>ul</w:t>
      </w:r>
      <w:proofErr w:type="gramEnd"/>
      <w:r w:rsidRPr="00AE19F4">
        <w:rPr>
          <w:rFonts w:ascii="Arial" w:hAnsi="Arial" w:cs="Arial"/>
          <w:szCs w:val="24"/>
        </w:rPr>
        <w:t xml:space="preserve">. Taśmowa 7, 02-677 Warszawa złożył wniosek o ustalenie lokalizacji inwestycji celu publicznego dla inwestycji pod nazwą: </w:t>
      </w:r>
      <w:r w:rsidRPr="00AE19F4">
        <w:rPr>
          <w:rFonts w:ascii="Arial" w:hAnsi="Arial" w:cs="Arial"/>
          <w:bCs/>
          <w:szCs w:val="24"/>
        </w:rPr>
        <w:t>„Budowa stacji bazowej telefonii komórkowej sieci PLAY o numerze TRB3802A, na działce nr ew. 1058/42 w Tarnobrzegu przy ul. Sikorskiego – obręb 12 Tarnobrzeg”, stanowiącej użytkowanie wieczyste Tarnobrzeskiej Spółdzielni Mieszkaniowej. Przedsięwzięcie obejmuje m.in. budowę wieży stalowej wraz z zespołem anten (6 anten), z urządzeniami towarzyszącymi, szafami telekomunikacyjnymi oraz zasilaniem energetycznym.</w:t>
      </w:r>
    </w:p>
    <w:p w:rsidR="00AE19F4" w:rsidRPr="00AE19F4" w:rsidRDefault="00AE19F4" w:rsidP="00AE19F4">
      <w:pPr>
        <w:spacing w:line="360" w:lineRule="auto"/>
        <w:ind w:firstLine="708"/>
        <w:rPr>
          <w:rFonts w:ascii="Arial" w:hAnsi="Arial" w:cs="Arial"/>
          <w:sz w:val="24"/>
          <w:szCs w:val="24"/>
        </w:rPr>
      </w:pPr>
      <w:r w:rsidRPr="00AE19F4">
        <w:rPr>
          <w:rFonts w:ascii="Arial" w:hAnsi="Arial" w:cs="Arial"/>
          <w:sz w:val="24"/>
          <w:szCs w:val="24"/>
        </w:rPr>
        <w:t>Przepis art. 4 ust. 2 ustawy o planowaniu i zagospodarowaniu przestrzennym stanowi, że w przypadku braku planu miejscowego okreś</w:t>
      </w:r>
      <w:r>
        <w:rPr>
          <w:rFonts w:ascii="Arial" w:hAnsi="Arial" w:cs="Arial"/>
          <w:sz w:val="24"/>
          <w:szCs w:val="24"/>
        </w:rPr>
        <w:t>lenie sposobów zagospodarowania</w:t>
      </w:r>
      <w:r w:rsidRPr="00AE19F4">
        <w:rPr>
          <w:rFonts w:ascii="Arial" w:hAnsi="Arial" w:cs="Arial"/>
          <w:sz w:val="24"/>
          <w:szCs w:val="24"/>
        </w:rPr>
        <w:t xml:space="preserve"> i warunków zabudowy terenu następuje w drod</w:t>
      </w:r>
      <w:r>
        <w:rPr>
          <w:rFonts w:ascii="Arial" w:hAnsi="Arial" w:cs="Arial"/>
          <w:sz w:val="24"/>
          <w:szCs w:val="24"/>
        </w:rPr>
        <w:t>ze decyzji o warunkach zabudowy</w:t>
      </w:r>
      <w:r w:rsidRPr="00AE19F4">
        <w:rPr>
          <w:rFonts w:ascii="Arial" w:hAnsi="Arial" w:cs="Arial"/>
          <w:sz w:val="24"/>
          <w:szCs w:val="24"/>
        </w:rPr>
        <w:t xml:space="preserve"> i zagospodarowania terenu, przy czym lokalizację inwestycji celu publicznego ustala się w drodze decyzji o lokalizacji inwestycji celu publicznego.</w:t>
      </w:r>
    </w:p>
    <w:p w:rsidR="00AE19F4" w:rsidRPr="00AE19F4" w:rsidRDefault="00AE19F4" w:rsidP="00AE19F4">
      <w:pPr>
        <w:pStyle w:val="NormalnyWeb"/>
        <w:spacing w:before="0" w:line="360" w:lineRule="auto"/>
        <w:rPr>
          <w:rFonts w:ascii="Arial" w:hAnsi="Arial" w:cs="Arial"/>
        </w:rPr>
      </w:pPr>
      <w:r w:rsidRPr="00AE19F4">
        <w:rPr>
          <w:rFonts w:ascii="Arial" w:hAnsi="Arial" w:cs="Arial"/>
        </w:rPr>
        <w:t xml:space="preserve">Pojęcie „inwestycji celu publicznego” zostało definiowane w art. 2 pkt 5 ustawy </w:t>
      </w:r>
      <w:r w:rsidRPr="00AE19F4">
        <w:rPr>
          <w:rFonts w:ascii="Arial" w:hAnsi="Arial" w:cs="Arial"/>
        </w:rPr>
        <w:br/>
        <w:t xml:space="preserve">o planowaniu i zagospodarowaniu przestrzennym. Zgodnie z przytoczonym przepisem pod pojęciem tym należy rozumieć działania o znaczeniu lokalnym (gminnym) i ponadlokalnym (powiatowym, wojewódzkim i krajowym), a także krajowym (obejmującym również inwestycje międzynarodowe i ponadregionalne), bez względu na status podmiotu podejmującego te działania oraz źródła ich finansowania, stanowiące realizację celów, </w:t>
      </w:r>
      <w:r w:rsidRPr="00AE19F4">
        <w:rPr>
          <w:rFonts w:ascii="Arial" w:hAnsi="Arial" w:cs="Arial"/>
        </w:rPr>
        <w:br/>
      </w:r>
      <w:r w:rsidRPr="00AE19F4">
        <w:rPr>
          <w:rFonts w:ascii="Arial" w:hAnsi="Arial" w:cs="Arial"/>
        </w:rPr>
        <w:lastRenderedPageBreak/>
        <w:t>o których mowa w art. 6 ustawy z dnia 21 sierpnia 1997 r. o gospodarce nieruchomościami.</w:t>
      </w:r>
    </w:p>
    <w:p w:rsidR="00AE19F4" w:rsidRPr="00AE19F4" w:rsidRDefault="00AE19F4" w:rsidP="00AE19F4">
      <w:pPr>
        <w:pStyle w:val="NormalnyWeb"/>
        <w:spacing w:before="0" w:line="360" w:lineRule="auto"/>
        <w:rPr>
          <w:rFonts w:ascii="Arial" w:hAnsi="Arial" w:cs="Arial"/>
        </w:rPr>
      </w:pPr>
      <w:r w:rsidRPr="00AE19F4">
        <w:rPr>
          <w:rFonts w:ascii="Arial" w:hAnsi="Arial" w:cs="Arial"/>
        </w:rPr>
        <w:t xml:space="preserve">W świetle przywołanego art. 6 pkt 1 ustawy o gospodarce nieruchomościami celem publicznym jest m.in. wydzielanie gruntów pod drogi publiczne i drogi wodne, budowa, utrzymywanie oraz wykonywanie robót budowlanych tych dróg, obiektów i urządzeń transportu publicznego, a także łączności publicznej i sygnalizacji. </w:t>
      </w:r>
    </w:p>
    <w:p w:rsidR="00AE19F4" w:rsidRPr="00AE19F4" w:rsidRDefault="00AE19F4" w:rsidP="00AE19F4">
      <w:pPr>
        <w:pStyle w:val="Lista2"/>
        <w:spacing w:after="0" w:line="360" w:lineRule="auto"/>
        <w:ind w:left="0" w:firstLine="708"/>
        <w:rPr>
          <w:rFonts w:ascii="Arial" w:hAnsi="Arial" w:cs="Arial"/>
          <w:sz w:val="24"/>
          <w:szCs w:val="24"/>
        </w:rPr>
      </w:pPr>
      <w:r w:rsidRPr="00AE19F4">
        <w:rPr>
          <w:rFonts w:ascii="Arial" w:hAnsi="Arial" w:cs="Arial"/>
          <w:sz w:val="24"/>
          <w:szCs w:val="24"/>
        </w:rPr>
        <w:t xml:space="preserve">Obowiązkiem organu administracji publicznej jest przyjęcie każdego wniosku (żądania) strony, nawet wówczas, gdy zawiera on braki formalne lub jest niedopuszczalny na mocy obowiązujących przepisów. Datą wszczęcia postępowania na żądanie strony jest dzień doręczenia żądania organowi administracji publicznej (art. 61 § 3 </w:t>
      </w:r>
      <w:proofErr w:type="gramStart"/>
      <w:r w:rsidRPr="00AE19F4">
        <w:rPr>
          <w:rFonts w:ascii="Arial" w:hAnsi="Arial" w:cs="Arial"/>
          <w:sz w:val="24"/>
          <w:szCs w:val="24"/>
        </w:rPr>
        <w:t>kpa</w:t>
      </w:r>
      <w:proofErr w:type="gramEnd"/>
      <w:r w:rsidRPr="00AE19F4">
        <w:rPr>
          <w:rFonts w:ascii="Arial" w:hAnsi="Arial" w:cs="Arial"/>
          <w:sz w:val="24"/>
          <w:szCs w:val="24"/>
        </w:rPr>
        <w:t>).</w:t>
      </w:r>
    </w:p>
    <w:p w:rsidR="00AE19F4" w:rsidRPr="00AE19F4" w:rsidRDefault="00AE19F4" w:rsidP="00AE19F4">
      <w:pPr>
        <w:pStyle w:val="Styl"/>
        <w:spacing w:before="9" w:line="360" w:lineRule="auto"/>
        <w:ind w:right="24"/>
        <w:rPr>
          <w:rFonts w:ascii="Arial" w:hAnsi="Arial" w:cs="Arial"/>
          <w:w w:val="109"/>
        </w:rPr>
      </w:pPr>
      <w:r w:rsidRPr="00AE19F4">
        <w:rPr>
          <w:rFonts w:ascii="Arial" w:hAnsi="Arial" w:cs="Arial"/>
        </w:rPr>
        <w:t>Po stwierdzeniu, że wniosek zawiera niezbędne określenia, wyszczególnione w art. 52 ust. 2 ustawy o planowaniu i zagospodarowaniu przestrzennym, w dniu 6 marca 2019 r. organ powiadomił strony (właścicieli działek znajdujących się w obszarze oddziaływania inwestycji) o wszczęciu postępowania w przedmiotowej sprawie i przysługujących im uprawnieniach.</w:t>
      </w:r>
    </w:p>
    <w:p w:rsidR="00AE19F4" w:rsidRPr="00AE19F4" w:rsidRDefault="00AE19F4" w:rsidP="00AE19F4">
      <w:pPr>
        <w:pStyle w:val="Lista2"/>
        <w:spacing w:after="0" w:line="360" w:lineRule="auto"/>
        <w:ind w:left="0" w:firstLine="708"/>
        <w:rPr>
          <w:rFonts w:ascii="Arial" w:hAnsi="Arial" w:cs="Arial"/>
          <w:sz w:val="24"/>
          <w:szCs w:val="24"/>
        </w:rPr>
      </w:pPr>
      <w:r w:rsidRPr="00AE19F4">
        <w:rPr>
          <w:rFonts w:ascii="Arial" w:hAnsi="Arial" w:cs="Arial"/>
          <w:sz w:val="24"/>
          <w:szCs w:val="24"/>
        </w:rPr>
        <w:t>Przedmiotowy wniosek wraz z załącznikami został przekazany urbaniście zgodnie z wymogami art. 50 ust. 4 ustawy o planowaniu i zagospodarowaniu przestrzennym, który stanowi, ż</w:t>
      </w:r>
      <w:r>
        <w:rPr>
          <w:rFonts w:ascii="Arial" w:hAnsi="Arial" w:cs="Arial"/>
          <w:sz w:val="24"/>
          <w:szCs w:val="24"/>
        </w:rPr>
        <w:t>e sporządzenie projektu decyzji</w:t>
      </w:r>
      <w:r w:rsidRPr="00AE19F4">
        <w:rPr>
          <w:rFonts w:ascii="Arial" w:hAnsi="Arial" w:cs="Arial"/>
          <w:sz w:val="24"/>
          <w:szCs w:val="24"/>
        </w:rPr>
        <w:t xml:space="preserve"> o ustaleniu lokalizacji celu publicznego powierza się osobie wpisanej na listę izby samorządu zawodowego urbanistów albo architektów posiadającej stosowne uprawnienia budowlane w specjalności architektonicznej.  </w:t>
      </w:r>
    </w:p>
    <w:p w:rsidR="00AE19F4" w:rsidRPr="00AE19F4" w:rsidRDefault="00AE19F4" w:rsidP="00AE19F4">
      <w:pPr>
        <w:spacing w:line="360" w:lineRule="auto"/>
        <w:ind w:firstLine="709"/>
        <w:rPr>
          <w:rFonts w:ascii="Arial" w:hAnsi="Arial" w:cs="Arial"/>
          <w:sz w:val="24"/>
          <w:szCs w:val="24"/>
        </w:rPr>
      </w:pPr>
      <w:r w:rsidRPr="00AE19F4">
        <w:rPr>
          <w:rFonts w:ascii="Arial" w:hAnsi="Arial" w:cs="Arial"/>
          <w:sz w:val="24"/>
          <w:szCs w:val="24"/>
        </w:rPr>
        <w:t>Przepis art. 6 ust. 2 ustawy o planowaniu i zagospodarowaniu przestrzennym uprawnia każdego dysponującego tytułem prawnym do terenu o</w:t>
      </w:r>
      <w:r>
        <w:rPr>
          <w:rFonts w:ascii="Arial" w:hAnsi="Arial" w:cs="Arial"/>
          <w:sz w:val="24"/>
          <w:szCs w:val="24"/>
        </w:rPr>
        <w:t xml:space="preserve">bjętego zamiarem inwestycyjnym </w:t>
      </w:r>
      <w:r w:rsidRPr="00AE19F4">
        <w:rPr>
          <w:rFonts w:ascii="Arial" w:hAnsi="Arial" w:cs="Arial"/>
          <w:sz w:val="24"/>
          <w:szCs w:val="24"/>
        </w:rPr>
        <w:t>do jego zagospodarowania, zgodnie z warunkami określonymi w miejscowym planie zagospodarowania przestrzennego albo w decyzji o warunkach zabudowy, jeżeli nie narusza to chronionego prawem interesu publicznego oraz interesów osób trzecich, tj. właścicieli działek znajdujących się w obszarze oddziaływania obiektu.</w:t>
      </w:r>
    </w:p>
    <w:p w:rsidR="00AE19F4" w:rsidRPr="00AE19F4" w:rsidRDefault="00AE19F4" w:rsidP="00AE19F4">
      <w:pPr>
        <w:spacing w:line="360" w:lineRule="auto"/>
        <w:ind w:firstLine="709"/>
        <w:rPr>
          <w:rFonts w:ascii="Arial" w:hAnsi="Arial" w:cs="Arial"/>
          <w:sz w:val="24"/>
          <w:szCs w:val="24"/>
        </w:rPr>
      </w:pPr>
      <w:r w:rsidRPr="00AE19F4">
        <w:rPr>
          <w:rFonts w:ascii="Arial" w:hAnsi="Arial" w:cs="Arial"/>
          <w:sz w:val="24"/>
          <w:szCs w:val="24"/>
        </w:rPr>
        <w:t xml:space="preserve">Stosownie do treści art. 53 ust. 3 pkt 1, w związku z art. 52 ust. 2 pkt 2 lit. c ustawy o planowaniu i zagospodarowaniu przestrzennym, wydanie decyzji o lokalizacji inwestycji celu publicznego jest możliwe po dokonaniu analizy warunków i </w:t>
      </w:r>
      <w:r w:rsidRPr="00AE19F4">
        <w:rPr>
          <w:rFonts w:ascii="Arial" w:hAnsi="Arial" w:cs="Arial"/>
          <w:sz w:val="24"/>
          <w:szCs w:val="24"/>
        </w:rPr>
        <w:lastRenderedPageBreak/>
        <w:t xml:space="preserve">zasad zagospodarowania terenu oraz jego zabudowy, wynikających z przepisów odrębnych, uwzględniających między innymi dane charakteryzujące wpływ inwestycji na środowisko. </w:t>
      </w:r>
    </w:p>
    <w:p w:rsidR="00AE19F4" w:rsidRPr="00AE19F4" w:rsidRDefault="00AE19F4" w:rsidP="00AE19F4">
      <w:pPr>
        <w:pStyle w:val="Tekstpodstawowy"/>
        <w:rPr>
          <w:rFonts w:ascii="Arial" w:hAnsi="Arial" w:cs="Arial"/>
          <w:szCs w:val="24"/>
        </w:rPr>
      </w:pPr>
      <w:r w:rsidRPr="00AE19F4">
        <w:rPr>
          <w:rFonts w:ascii="Arial" w:hAnsi="Arial" w:cs="Arial"/>
          <w:szCs w:val="24"/>
        </w:rPr>
        <w:tab/>
        <w:t>O dalszym postępowaniu w przedmiotowej sprawie, wszystkie strony postępowania będą informowane, zgodnie z wymogam</w:t>
      </w:r>
      <w:r>
        <w:rPr>
          <w:rFonts w:ascii="Arial" w:hAnsi="Arial" w:cs="Arial"/>
          <w:szCs w:val="24"/>
        </w:rPr>
        <w:t>i przepisów ustawy o planowaniu</w:t>
      </w:r>
      <w:r w:rsidRPr="00AE19F4">
        <w:rPr>
          <w:rFonts w:ascii="Arial" w:hAnsi="Arial" w:cs="Arial"/>
          <w:szCs w:val="24"/>
        </w:rPr>
        <w:t xml:space="preserve"> i zagospodarowaniu przestrzennym oraz Kodeksu postępowania administracyjnego.</w:t>
      </w:r>
    </w:p>
    <w:p w:rsidR="00931B9D" w:rsidRPr="00924D56" w:rsidRDefault="00931B9D" w:rsidP="00931B9D">
      <w:pPr>
        <w:ind w:firstLine="708"/>
        <w:jc w:val="both"/>
      </w:pPr>
    </w:p>
    <w:p w:rsidR="00696643" w:rsidRPr="00924D56" w:rsidRDefault="00696643" w:rsidP="00696643">
      <w:pPr>
        <w:ind w:firstLine="708"/>
        <w:jc w:val="both"/>
      </w:pPr>
    </w:p>
    <w:p w:rsidR="00D84767" w:rsidRPr="009A1A8D" w:rsidRDefault="00D84767" w:rsidP="009A1A8D">
      <w:pPr>
        <w:spacing w:line="360" w:lineRule="auto"/>
        <w:ind w:left="5760"/>
        <w:rPr>
          <w:rFonts w:ascii="Arial" w:hAnsi="Arial" w:cs="Arial"/>
          <w:sz w:val="24"/>
          <w:szCs w:val="24"/>
        </w:rPr>
      </w:pPr>
    </w:p>
    <w:p w:rsidR="00D86A12" w:rsidRPr="00D86A12" w:rsidRDefault="00D86A12" w:rsidP="00D86A12">
      <w:pPr>
        <w:spacing w:line="360" w:lineRule="auto"/>
        <w:ind w:left="5760"/>
        <w:rPr>
          <w:rFonts w:ascii="Arial" w:hAnsi="Arial" w:cs="Arial"/>
          <w:sz w:val="24"/>
          <w:szCs w:val="24"/>
        </w:rPr>
      </w:pPr>
      <w:r w:rsidRPr="00D86A12">
        <w:rPr>
          <w:rFonts w:ascii="Arial" w:hAnsi="Arial" w:cs="Arial"/>
          <w:sz w:val="24"/>
          <w:szCs w:val="24"/>
        </w:rPr>
        <w:t>Z poważaniem</w:t>
      </w:r>
    </w:p>
    <w:p w:rsidR="00D86A12" w:rsidRPr="00D86A12" w:rsidRDefault="00F16E77" w:rsidP="00D86A12">
      <w:pPr>
        <w:spacing w:line="360" w:lineRule="auto"/>
        <w:ind w:left="5760"/>
        <w:rPr>
          <w:rFonts w:ascii="Arial" w:hAnsi="Arial" w:cs="Arial"/>
          <w:sz w:val="24"/>
          <w:szCs w:val="24"/>
        </w:rPr>
      </w:pPr>
      <w:r>
        <w:rPr>
          <w:rFonts w:ascii="Arial" w:hAnsi="Arial" w:cs="Arial"/>
          <w:sz w:val="24"/>
          <w:szCs w:val="24"/>
        </w:rPr>
        <w:t>Prezydent</w:t>
      </w:r>
      <w:r w:rsidR="00D86A12" w:rsidRPr="00D86A12">
        <w:rPr>
          <w:rFonts w:ascii="Arial" w:hAnsi="Arial" w:cs="Arial"/>
          <w:sz w:val="24"/>
          <w:szCs w:val="24"/>
        </w:rPr>
        <w:t xml:space="preserve"> Miasta</w:t>
      </w:r>
    </w:p>
    <w:p w:rsidR="00640EB9" w:rsidRPr="001345DF" w:rsidRDefault="00AE19F4" w:rsidP="00D84767">
      <w:pPr>
        <w:spacing w:line="360" w:lineRule="auto"/>
        <w:ind w:left="5760"/>
        <w:rPr>
          <w:rFonts w:ascii="Arial" w:hAnsi="Arial" w:cs="Arial"/>
          <w:sz w:val="24"/>
          <w:szCs w:val="24"/>
        </w:rPr>
      </w:pPr>
      <w:r>
        <w:rPr>
          <w:rFonts w:ascii="Arial" w:hAnsi="Arial" w:cs="Arial"/>
          <w:sz w:val="24"/>
          <w:szCs w:val="24"/>
        </w:rPr>
        <w:t>Dariusz Bożek</w:t>
      </w:r>
      <w:bookmarkStart w:id="0" w:name="_GoBack"/>
      <w:bookmarkEnd w:id="0"/>
    </w:p>
    <w:sectPr w:rsidR="00640EB9" w:rsidRPr="001345DF" w:rsidSect="00164F5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B5"/>
    <w:multiLevelType w:val="hybridMultilevel"/>
    <w:tmpl w:val="C93ED7BE"/>
    <w:lvl w:ilvl="0" w:tplc="12C431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BE3BD5"/>
    <w:multiLevelType w:val="hybridMultilevel"/>
    <w:tmpl w:val="185AB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C935BD"/>
    <w:multiLevelType w:val="hybridMultilevel"/>
    <w:tmpl w:val="94A4DABA"/>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 w15:restartNumberingAfterBreak="0">
    <w:nsid w:val="168D45A7"/>
    <w:multiLevelType w:val="hybridMultilevel"/>
    <w:tmpl w:val="54243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442"/>
    <w:multiLevelType w:val="hybridMultilevel"/>
    <w:tmpl w:val="B2889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475ED"/>
    <w:multiLevelType w:val="hybridMultilevel"/>
    <w:tmpl w:val="429607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7965652"/>
    <w:multiLevelType w:val="hybridMultilevel"/>
    <w:tmpl w:val="C49294BE"/>
    <w:lvl w:ilvl="0" w:tplc="F3E88B0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5C3DAC"/>
    <w:multiLevelType w:val="hybridMultilevel"/>
    <w:tmpl w:val="4A5C195C"/>
    <w:lvl w:ilvl="0" w:tplc="12C43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B23937"/>
    <w:multiLevelType w:val="hybridMultilevel"/>
    <w:tmpl w:val="79F630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81333"/>
    <w:multiLevelType w:val="hybridMultilevel"/>
    <w:tmpl w:val="01428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07D83"/>
    <w:multiLevelType w:val="hybridMultilevel"/>
    <w:tmpl w:val="81760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2641D"/>
    <w:multiLevelType w:val="hybridMultilevel"/>
    <w:tmpl w:val="FF3090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2A34A49"/>
    <w:multiLevelType w:val="hybridMultilevel"/>
    <w:tmpl w:val="A6E89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5602C"/>
    <w:multiLevelType w:val="hybridMultilevel"/>
    <w:tmpl w:val="B184BF8A"/>
    <w:lvl w:ilvl="0" w:tplc="BD7E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B79400E"/>
    <w:multiLevelType w:val="hybridMultilevel"/>
    <w:tmpl w:val="A3A69BE8"/>
    <w:lvl w:ilvl="0" w:tplc="7CB82DB6">
      <w:start w:val="1"/>
      <w:numFmt w:val="decimal"/>
      <w:lvlText w:val="%1."/>
      <w:lvlJc w:val="left"/>
      <w:pPr>
        <w:ind w:left="780" w:hanging="360"/>
      </w:pPr>
      <w:rPr>
        <w:rFonts w:ascii="Times New Roman" w:hAnsi="Times New Roman" w:cs="Times New Roman" w:hint="default"/>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5687381"/>
    <w:multiLevelType w:val="hybridMultilevel"/>
    <w:tmpl w:val="FCEE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D30B9"/>
    <w:multiLevelType w:val="hybridMultilevel"/>
    <w:tmpl w:val="BC442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0A2359"/>
    <w:multiLevelType w:val="hybridMultilevel"/>
    <w:tmpl w:val="A6580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AB3EA1"/>
    <w:multiLevelType w:val="multilevel"/>
    <w:tmpl w:val="E0C2158A"/>
    <w:lvl w:ilvl="0">
      <w:start w:val="1"/>
      <w:numFmt w:val="bullet"/>
      <w:lvlText w:val=""/>
      <w:lvlJc w:val="left"/>
      <w:pPr>
        <w:ind w:left="1440" w:hanging="360"/>
      </w:pPr>
      <w:rPr>
        <w:rFonts w:ascii="Symbol" w:hAnsi="Symbol"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9" w15:restartNumberingAfterBreak="0">
    <w:nsid w:val="5DB11080"/>
    <w:multiLevelType w:val="hybridMultilevel"/>
    <w:tmpl w:val="1520DE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F6F025C"/>
    <w:multiLevelType w:val="hybridMultilevel"/>
    <w:tmpl w:val="360E3B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4574B"/>
    <w:multiLevelType w:val="multilevel"/>
    <w:tmpl w:val="2BBE8A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6CE30A9F"/>
    <w:multiLevelType w:val="multilevel"/>
    <w:tmpl w:val="8926F634"/>
    <w:lvl w:ilvl="0">
      <w:start w:val="9"/>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23" w15:restartNumberingAfterBreak="0">
    <w:nsid w:val="73A84CFB"/>
    <w:multiLevelType w:val="multilevel"/>
    <w:tmpl w:val="02828F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19"/>
  </w:num>
  <w:num w:numId="3">
    <w:abstractNumId w:val="23"/>
  </w:num>
  <w:num w:numId="4">
    <w:abstractNumId w:val="21"/>
  </w:num>
  <w:num w:numId="5">
    <w:abstractNumId w:val="22"/>
  </w:num>
  <w:num w:numId="6">
    <w:abstractNumId w:val="1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9"/>
  </w:num>
  <w:num w:numId="12">
    <w:abstractNumId w:val="15"/>
  </w:num>
  <w:num w:numId="13">
    <w:abstractNumId w:val="4"/>
  </w:num>
  <w:num w:numId="14">
    <w:abstractNumId w:val="3"/>
  </w:num>
  <w:num w:numId="15">
    <w:abstractNumId w:val="16"/>
  </w:num>
  <w:num w:numId="16">
    <w:abstractNumId w:val="10"/>
  </w:num>
  <w:num w:numId="17">
    <w:abstractNumId w:val="5"/>
  </w:num>
  <w:num w:numId="18">
    <w:abstractNumId w:val="7"/>
  </w:num>
  <w:num w:numId="19">
    <w:abstractNumId w:val="0"/>
  </w:num>
  <w:num w:numId="20">
    <w:abstractNumId w:val="20"/>
  </w:num>
  <w:num w:numId="21">
    <w:abstractNumId w:val="2"/>
  </w:num>
  <w:num w:numId="22">
    <w:abstractNumId w:val="12"/>
  </w:num>
  <w:num w:numId="23">
    <w:abstractNumId w:val="1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1"/>
    <w:rsid w:val="00011AD7"/>
    <w:rsid w:val="000272DA"/>
    <w:rsid w:val="00101935"/>
    <w:rsid w:val="0012044C"/>
    <w:rsid w:val="001345DF"/>
    <w:rsid w:val="00142116"/>
    <w:rsid w:val="00164F5A"/>
    <w:rsid w:val="00193B81"/>
    <w:rsid w:val="001C01BF"/>
    <w:rsid w:val="00217624"/>
    <w:rsid w:val="0024152C"/>
    <w:rsid w:val="00252BB0"/>
    <w:rsid w:val="00266370"/>
    <w:rsid w:val="002710B1"/>
    <w:rsid w:val="00284226"/>
    <w:rsid w:val="002A6728"/>
    <w:rsid w:val="002C0374"/>
    <w:rsid w:val="002C422C"/>
    <w:rsid w:val="002F06E3"/>
    <w:rsid w:val="002F3581"/>
    <w:rsid w:val="00314150"/>
    <w:rsid w:val="00320A8F"/>
    <w:rsid w:val="00321499"/>
    <w:rsid w:val="003322B5"/>
    <w:rsid w:val="00362FFB"/>
    <w:rsid w:val="003966A1"/>
    <w:rsid w:val="00396A50"/>
    <w:rsid w:val="003A3BCF"/>
    <w:rsid w:val="003B6F67"/>
    <w:rsid w:val="003D0D85"/>
    <w:rsid w:val="003F291C"/>
    <w:rsid w:val="004306E9"/>
    <w:rsid w:val="00445C41"/>
    <w:rsid w:val="004B790E"/>
    <w:rsid w:val="004C6092"/>
    <w:rsid w:val="004E750B"/>
    <w:rsid w:val="004F4A61"/>
    <w:rsid w:val="004F4F2A"/>
    <w:rsid w:val="00513D76"/>
    <w:rsid w:val="00523642"/>
    <w:rsid w:val="00530BF1"/>
    <w:rsid w:val="00542EE2"/>
    <w:rsid w:val="00563068"/>
    <w:rsid w:val="005A6979"/>
    <w:rsid w:val="005C5ACF"/>
    <w:rsid w:val="005C5C4D"/>
    <w:rsid w:val="005D7252"/>
    <w:rsid w:val="005E2F44"/>
    <w:rsid w:val="005E4262"/>
    <w:rsid w:val="00640EB9"/>
    <w:rsid w:val="00664CCD"/>
    <w:rsid w:val="00681AA1"/>
    <w:rsid w:val="00683741"/>
    <w:rsid w:val="00696643"/>
    <w:rsid w:val="006A42FC"/>
    <w:rsid w:val="006D01CF"/>
    <w:rsid w:val="006E61BD"/>
    <w:rsid w:val="006F49A2"/>
    <w:rsid w:val="00711A57"/>
    <w:rsid w:val="00730E74"/>
    <w:rsid w:val="0075230C"/>
    <w:rsid w:val="00761A6C"/>
    <w:rsid w:val="00777662"/>
    <w:rsid w:val="007953E1"/>
    <w:rsid w:val="007F5D3F"/>
    <w:rsid w:val="008138C3"/>
    <w:rsid w:val="0085325D"/>
    <w:rsid w:val="00861121"/>
    <w:rsid w:val="00865CDC"/>
    <w:rsid w:val="00880171"/>
    <w:rsid w:val="00882979"/>
    <w:rsid w:val="008A148D"/>
    <w:rsid w:val="009127F8"/>
    <w:rsid w:val="00931B9D"/>
    <w:rsid w:val="00944E7A"/>
    <w:rsid w:val="00952B1E"/>
    <w:rsid w:val="0095570F"/>
    <w:rsid w:val="009816F5"/>
    <w:rsid w:val="009A0B87"/>
    <w:rsid w:val="009A1A8D"/>
    <w:rsid w:val="009F0E51"/>
    <w:rsid w:val="00A002FF"/>
    <w:rsid w:val="00A222C5"/>
    <w:rsid w:val="00A3052E"/>
    <w:rsid w:val="00A7131C"/>
    <w:rsid w:val="00A835AA"/>
    <w:rsid w:val="00AA3ABF"/>
    <w:rsid w:val="00AC29DA"/>
    <w:rsid w:val="00AE19F4"/>
    <w:rsid w:val="00B3077F"/>
    <w:rsid w:val="00B5212D"/>
    <w:rsid w:val="00B64ED2"/>
    <w:rsid w:val="00BD2365"/>
    <w:rsid w:val="00BF4EA3"/>
    <w:rsid w:val="00C21629"/>
    <w:rsid w:val="00C218DB"/>
    <w:rsid w:val="00C371F4"/>
    <w:rsid w:val="00C64A76"/>
    <w:rsid w:val="00C8521C"/>
    <w:rsid w:val="00C9794D"/>
    <w:rsid w:val="00CA478E"/>
    <w:rsid w:val="00CA7B48"/>
    <w:rsid w:val="00CB2B6E"/>
    <w:rsid w:val="00CD4295"/>
    <w:rsid w:val="00CD7CC4"/>
    <w:rsid w:val="00CE1B33"/>
    <w:rsid w:val="00CF15B1"/>
    <w:rsid w:val="00D15CDC"/>
    <w:rsid w:val="00D17567"/>
    <w:rsid w:val="00D77A4D"/>
    <w:rsid w:val="00D84767"/>
    <w:rsid w:val="00D86A12"/>
    <w:rsid w:val="00DC3ADA"/>
    <w:rsid w:val="00DD5B92"/>
    <w:rsid w:val="00DE0DED"/>
    <w:rsid w:val="00E040E5"/>
    <w:rsid w:val="00E232B1"/>
    <w:rsid w:val="00E560D9"/>
    <w:rsid w:val="00EF5BD8"/>
    <w:rsid w:val="00F01430"/>
    <w:rsid w:val="00F16E77"/>
    <w:rsid w:val="00FA0863"/>
    <w:rsid w:val="00FF4AAB"/>
    <w:rsid w:val="00FF7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55EA-1C02-40E7-B993-41DDD47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A61"/>
    <w:pPr>
      <w:spacing w:after="200" w:line="276" w:lineRule="auto"/>
    </w:pPr>
    <w:rPr>
      <w:rFonts w:eastAsiaTheme="minorEastAsia"/>
      <w:lang w:eastAsia="pl-PL"/>
    </w:rPr>
  </w:style>
  <w:style w:type="paragraph" w:styleId="Nagwek2">
    <w:name w:val="heading 2"/>
    <w:basedOn w:val="Normalny"/>
    <w:next w:val="Normalny"/>
    <w:link w:val="Nagwek2Znak"/>
    <w:uiPriority w:val="9"/>
    <w:semiHidden/>
    <w:unhideWhenUsed/>
    <w:qFormat/>
    <w:rsid w:val="00FF7D5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A61"/>
    <w:pPr>
      <w:ind w:left="720"/>
      <w:contextualSpacing/>
    </w:pPr>
  </w:style>
  <w:style w:type="character" w:customStyle="1" w:styleId="Teksttreci">
    <w:name w:val="Tekst treści_"/>
    <w:basedOn w:val="Domylnaczcionkaakapitu"/>
    <w:rsid w:val="004F4F2A"/>
    <w:rPr>
      <w:b w:val="0"/>
      <w:bCs w:val="0"/>
      <w:i w:val="0"/>
      <w:iCs w:val="0"/>
      <w:smallCaps w:val="0"/>
      <w:strike w:val="0"/>
      <w:sz w:val="22"/>
      <w:szCs w:val="22"/>
      <w:u w:val="none"/>
    </w:rPr>
  </w:style>
  <w:style w:type="character" w:customStyle="1" w:styleId="Teksttreci0">
    <w:name w:val="Tekst treści"/>
    <w:basedOn w:val="Teksttreci"/>
    <w:rsid w:val="004F4F2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
    </w:rPr>
  </w:style>
  <w:style w:type="paragraph" w:styleId="Bezodstpw">
    <w:name w:val="No Spacing"/>
    <w:uiPriority w:val="1"/>
    <w:qFormat/>
    <w:rsid w:val="00730E74"/>
    <w:pPr>
      <w:spacing w:after="0" w:line="240" w:lineRule="auto"/>
    </w:pPr>
  </w:style>
  <w:style w:type="character" w:customStyle="1" w:styleId="Podpisobrazu">
    <w:name w:val="Podpis obrazu_"/>
    <w:basedOn w:val="Domylnaczcionkaakapitu"/>
    <w:link w:val="Podpisobrazu0"/>
    <w:rsid w:val="00A3052E"/>
    <w:rPr>
      <w:shd w:val="clear" w:color="auto" w:fill="FFFFFF"/>
    </w:rPr>
  </w:style>
  <w:style w:type="paragraph" w:customStyle="1" w:styleId="Podpisobrazu0">
    <w:name w:val="Podpis obrazu"/>
    <w:basedOn w:val="Normalny"/>
    <w:link w:val="Podpisobrazu"/>
    <w:rsid w:val="00A3052E"/>
    <w:pPr>
      <w:widowControl w:val="0"/>
      <w:shd w:val="clear" w:color="auto" w:fill="FFFFFF"/>
      <w:spacing w:before="300" w:after="0" w:line="274" w:lineRule="exact"/>
    </w:pPr>
    <w:rPr>
      <w:rFonts w:eastAsiaTheme="minorHAnsi"/>
      <w:lang w:eastAsia="en-US"/>
    </w:rPr>
  </w:style>
  <w:style w:type="paragraph" w:styleId="NormalnyWeb">
    <w:name w:val="Normal (Web)"/>
    <w:basedOn w:val="Normalny"/>
    <w:uiPriority w:val="99"/>
    <w:unhideWhenUsed/>
    <w:rsid w:val="00A002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02FF"/>
    <w:rPr>
      <w:b/>
      <w:bCs/>
    </w:rPr>
  </w:style>
  <w:style w:type="paragraph" w:customStyle="1" w:styleId="Default">
    <w:name w:val="Default"/>
    <w:rsid w:val="00711A57"/>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basedOn w:val="Domylnaczcionkaakapitu"/>
    <w:uiPriority w:val="99"/>
    <w:unhideWhenUsed/>
    <w:rsid w:val="00E232B1"/>
    <w:rPr>
      <w:color w:val="0000FF"/>
      <w:u w:val="single"/>
    </w:rPr>
  </w:style>
  <w:style w:type="paragraph" w:styleId="Tekstpodstawowy">
    <w:name w:val="Body Text"/>
    <w:basedOn w:val="Normalny"/>
    <w:link w:val="TekstpodstawowyZnak"/>
    <w:semiHidden/>
    <w:rsid w:val="006E61BD"/>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6E61B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F7D53"/>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FF7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D53"/>
    <w:rPr>
      <w:rFonts w:ascii="Segoe UI" w:eastAsiaTheme="minorEastAsia"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FF7D53"/>
    <w:rPr>
      <w:sz w:val="20"/>
      <w:szCs w:val="20"/>
    </w:rPr>
  </w:style>
  <w:style w:type="paragraph" w:styleId="Tekstprzypisukocowego">
    <w:name w:val="endnote text"/>
    <w:basedOn w:val="Normalny"/>
    <w:link w:val="TekstprzypisukocowegoZnak"/>
    <w:uiPriority w:val="99"/>
    <w:semiHidden/>
    <w:unhideWhenUsed/>
    <w:rsid w:val="00FF7D53"/>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FF7D53"/>
    <w:rPr>
      <w:rFonts w:eastAsiaTheme="minorEastAsia"/>
      <w:sz w:val="20"/>
      <w:szCs w:val="20"/>
      <w:lang w:eastAsia="pl-PL"/>
    </w:rPr>
  </w:style>
  <w:style w:type="character" w:styleId="Odwoanieprzypisukocowego">
    <w:name w:val="endnote reference"/>
    <w:basedOn w:val="Domylnaczcionkaakapitu"/>
    <w:uiPriority w:val="99"/>
    <w:semiHidden/>
    <w:unhideWhenUsed/>
    <w:rsid w:val="00FF7D53"/>
    <w:rPr>
      <w:vertAlign w:val="superscript"/>
    </w:rPr>
  </w:style>
  <w:style w:type="character" w:styleId="Uwydatnienie">
    <w:name w:val="Emphasis"/>
    <w:basedOn w:val="Domylnaczcionkaakapitu"/>
    <w:uiPriority w:val="20"/>
    <w:qFormat/>
    <w:rsid w:val="00FF7D53"/>
    <w:rPr>
      <w:i/>
      <w:iCs/>
    </w:rPr>
  </w:style>
  <w:style w:type="table" w:styleId="Tabela-Siatka">
    <w:name w:val="Table Grid"/>
    <w:basedOn w:val="Standardowy"/>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B64ED2"/>
    <w:pPr>
      <w:widowControl w:val="0"/>
      <w:autoSpaceDE w:val="0"/>
      <w:autoSpaceDN w:val="0"/>
      <w:adjustRightInd w:val="0"/>
      <w:spacing w:after="0" w:line="245" w:lineRule="exact"/>
      <w:ind w:hanging="310"/>
    </w:pPr>
    <w:rPr>
      <w:rFonts w:ascii="Arial" w:eastAsia="Times New Roman" w:hAnsi="Arial" w:cs="Arial"/>
      <w:sz w:val="24"/>
      <w:szCs w:val="24"/>
    </w:rPr>
  </w:style>
  <w:style w:type="paragraph" w:styleId="Lista2">
    <w:name w:val="List 2"/>
    <w:basedOn w:val="Normalny"/>
    <w:uiPriority w:val="99"/>
    <w:rsid w:val="00AE19F4"/>
    <w:pPr>
      <w:ind w:left="566" w:hanging="283"/>
    </w:pPr>
    <w:rPr>
      <w:rFonts w:ascii="Calibri" w:eastAsia="Calibri" w:hAnsi="Calibri" w:cs="Calibri"/>
    </w:rPr>
  </w:style>
  <w:style w:type="paragraph" w:customStyle="1" w:styleId="Styl">
    <w:name w:val="Styl"/>
    <w:uiPriority w:val="99"/>
    <w:rsid w:val="00AE19F4"/>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2021-07-15T10:55:00Z</dcterms:created>
  <dcterms:modified xsi:type="dcterms:W3CDTF">2021-07-15T10:55:00Z</dcterms:modified>
</cp:coreProperties>
</file>